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D6" w:rsidRPr="00BA09D6" w:rsidRDefault="00BA09D6" w:rsidP="00BA09D6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A09D6">
        <w:rPr>
          <w:rFonts w:ascii="Arial Narrow" w:hAnsi="Arial Narrow"/>
          <w:b/>
          <w:sz w:val="24"/>
          <w:szCs w:val="24"/>
        </w:rPr>
        <w:t>ОЦЕНОЧНЫЙ ЛИСТ</w:t>
      </w:r>
    </w:p>
    <w:p w:rsidR="00BA09D6" w:rsidRPr="00A820BF" w:rsidRDefault="00BA09D6" w:rsidP="00BA09D6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A820BF">
        <w:rPr>
          <w:rFonts w:ascii="Arial Narrow" w:hAnsi="Arial Narrow"/>
          <w:sz w:val="24"/>
          <w:szCs w:val="24"/>
        </w:rPr>
        <w:t>качества и эффективности труда педагога-психолога и социального педагога</w:t>
      </w:r>
    </w:p>
    <w:p w:rsidR="00BA09D6" w:rsidRPr="00BA09D6" w:rsidRDefault="00BA09D6" w:rsidP="00BA09D6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BA09D6">
        <w:rPr>
          <w:rFonts w:ascii="Arial Narrow" w:hAnsi="Arial Narrow"/>
          <w:i/>
          <w:sz w:val="24"/>
          <w:szCs w:val="24"/>
        </w:rPr>
        <w:t>__________________________________________________________</w:t>
      </w:r>
    </w:p>
    <w:p w:rsidR="00BA09D6" w:rsidRPr="00E846F4" w:rsidRDefault="00BA09D6" w:rsidP="00BA09D6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i/>
          <w:sz w:val="18"/>
          <w:szCs w:val="18"/>
        </w:rPr>
      </w:pPr>
      <w:r w:rsidRPr="00E846F4">
        <w:rPr>
          <w:rFonts w:ascii="Arial Narrow" w:hAnsi="Arial Narrow"/>
          <w:i/>
          <w:sz w:val="18"/>
          <w:szCs w:val="18"/>
        </w:rPr>
        <w:t>(ФИО)</w:t>
      </w:r>
    </w:p>
    <w:tbl>
      <w:tblPr>
        <w:tblW w:w="10215" w:type="dxa"/>
        <w:tblInd w:w="-5" w:type="dxa"/>
        <w:tblLayout w:type="fixed"/>
        <w:tblLook w:val="04A0"/>
      </w:tblPr>
      <w:tblGrid>
        <w:gridCol w:w="1531"/>
        <w:gridCol w:w="6095"/>
        <w:gridCol w:w="647"/>
        <w:gridCol w:w="647"/>
        <w:gridCol w:w="647"/>
        <w:gridCol w:w="648"/>
      </w:tblGrid>
      <w:tr w:rsidR="00BA09D6" w:rsidRPr="00140B27" w:rsidTr="00BA09D6"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A09D6" w:rsidRPr="00140B27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B27">
              <w:rPr>
                <w:rFonts w:ascii="Arial Narrow" w:hAnsi="Arial Narrow"/>
                <w:sz w:val="18"/>
                <w:szCs w:val="18"/>
              </w:rPr>
              <w:t>Критерии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140B27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B27">
              <w:rPr>
                <w:rFonts w:ascii="Arial Narrow" w:hAnsi="Arial Narrow"/>
                <w:sz w:val="18"/>
                <w:szCs w:val="18"/>
              </w:rPr>
              <w:t>Показатели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140B27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40B27">
              <w:rPr>
                <w:rFonts w:ascii="Arial Narrow" w:hAnsi="Arial Narrow"/>
                <w:sz w:val="18"/>
                <w:szCs w:val="18"/>
              </w:rPr>
              <w:t>Максимум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140B27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140B27">
              <w:rPr>
                <w:rFonts w:ascii="Arial Narrow" w:hAnsi="Arial Narrow"/>
                <w:bCs/>
                <w:sz w:val="18"/>
                <w:szCs w:val="18"/>
              </w:rPr>
              <w:t>Самооценка, баллы</w:t>
            </w:r>
          </w:p>
          <w:p w:rsidR="00BA09D6" w:rsidRPr="00140B27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140B27">
              <w:rPr>
                <w:rFonts w:ascii="Arial Narrow" w:hAnsi="Arial Narrow"/>
                <w:bCs/>
                <w:sz w:val="18"/>
                <w:szCs w:val="18"/>
              </w:rPr>
              <w:t>(заполняет работник)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A09D6" w:rsidRPr="00140B27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140B27">
              <w:rPr>
                <w:rFonts w:ascii="Arial Narrow" w:hAnsi="Arial Narrow"/>
                <w:bCs/>
                <w:sz w:val="18"/>
                <w:szCs w:val="18"/>
              </w:rPr>
              <w:t>Итоговый</w:t>
            </w:r>
          </w:p>
          <w:p w:rsidR="00BA09D6" w:rsidRPr="00140B27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140B27">
              <w:rPr>
                <w:rFonts w:ascii="Arial Narrow" w:hAnsi="Arial Narrow"/>
                <w:bCs/>
                <w:sz w:val="18"/>
                <w:szCs w:val="18"/>
              </w:rPr>
              <w:t>оценочный балл</w:t>
            </w:r>
          </w:p>
          <w:p w:rsidR="00BA09D6" w:rsidRPr="00140B27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140B27">
              <w:rPr>
                <w:rFonts w:ascii="Arial Narrow" w:hAnsi="Arial Narrow"/>
                <w:bCs/>
                <w:sz w:val="18"/>
                <w:szCs w:val="18"/>
              </w:rPr>
              <w:t>(заполняет комиссия)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09D6" w:rsidRPr="00140B27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140B27">
              <w:rPr>
                <w:rFonts w:ascii="Arial Narrow" w:hAnsi="Arial Narrow"/>
                <w:bCs/>
                <w:sz w:val="18"/>
                <w:szCs w:val="18"/>
              </w:rPr>
              <w:t>Период, мес.</w:t>
            </w:r>
          </w:p>
          <w:p w:rsidR="00BA09D6" w:rsidRPr="00140B27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140B27">
              <w:rPr>
                <w:rFonts w:ascii="Arial Narrow" w:hAnsi="Arial Narrow"/>
                <w:bCs/>
                <w:sz w:val="18"/>
                <w:szCs w:val="18"/>
              </w:rPr>
              <w:t>(заполняет комиссия)</w:t>
            </w:r>
          </w:p>
        </w:tc>
      </w:tr>
      <w:tr w:rsidR="00BA09D6" w:rsidRPr="00BA09D6" w:rsidTr="00BA09D6">
        <w:tc>
          <w:tcPr>
            <w:tcW w:w="15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bCs/>
                <w:sz w:val="20"/>
                <w:szCs w:val="20"/>
              </w:rPr>
              <w:t>1. Позитивные результаты диагностической и коррекционно-развивающей работы с учащимися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 w:rsidRPr="00BA09D6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Pr="00BA09D6">
              <w:rPr>
                <w:rFonts w:ascii="Arial Narrow" w:hAnsi="Arial Narrow"/>
                <w:sz w:val="20"/>
                <w:szCs w:val="20"/>
              </w:rPr>
              <w:t>. Уменьшение доли учащихся, требующих обязательного индивидуального сопровождения, по сравнению с предыдущим периодом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BA09D6">
              <w:rPr>
                <w:rFonts w:ascii="Arial Narrow" w:hAnsi="Arial Narrow"/>
                <w:sz w:val="20"/>
                <w:szCs w:val="20"/>
                <w:lang w:val="de-DE"/>
              </w:rPr>
              <w:t>9,0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Доля учащихся, охваченных различными видами опросов, анкетирования и т.д., от общего количества учащихся школы, в сравнении с предыдущим периодом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К3.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Доля учащихся, охваченных профилактическими, коррекционно-развивающими программами  и т.д., от общего количества учащихся школы, в сравнении с предыдущим периодом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Увеличение количества методик, используемых при проведении психологической диагностики, в сравнении с предыдущим периодом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К5.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Ведение работы по адаптации учащихся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6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Положительная динамика учащихся, определившихся с выбором  профилей профессии, по сравнению с предыдущим периодом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7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Положительная динамика количества обращений родителей за консультациями к специалисту, в сравнении с предыдущим периодом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К8.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Положительная динамика количества обращений педагогов за консультациями к специалисту, в сравнении с предыдущим периодом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15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2. Ведение методической и инновационной деятельности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9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Участие специалиста в реализации программы Лицея по конкретному направлению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</w:rPr>
              <w:t>К10.</w:t>
            </w:r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>Участие</w:t>
            </w:r>
            <w:proofErr w:type="spellEnd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>специалиста</w:t>
            </w:r>
            <w:proofErr w:type="spellEnd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 xml:space="preserve"> в </w:t>
            </w:r>
            <w:proofErr w:type="spellStart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>реализации</w:t>
            </w:r>
            <w:proofErr w:type="spellEnd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>проектов</w:t>
            </w:r>
            <w:proofErr w:type="spellEnd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>программ</w:t>
            </w:r>
            <w:proofErr w:type="spellEnd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 xml:space="preserve">, 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конкурсах и т. д. различного уровня </w:t>
            </w:r>
            <w:proofErr w:type="spellStart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>по</w:t>
            </w:r>
            <w:proofErr w:type="spellEnd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>конкретному</w:t>
            </w:r>
            <w:proofErr w:type="spellEnd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>направлению</w:t>
            </w:r>
            <w:proofErr w:type="spellEnd"/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К11.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Наличие методических разработок, материалов, в том числе с использованием цифровых образовательных ресурсов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К12.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Участие в работе органов общественного управления Лицея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К13.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Специалистом подготовлены и проведены выступления на МО, семинарах, конференциях и т.п.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К14.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Участие специалиста в подготовке и проведении открытых уроков (мастер-классов) для профессиональной и непрофессиональной аудитории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К15.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Разработка новой методической продукции (тематическая папка, диагностическая методика, электронный образовательный ресурс, методическое пособие, методические рекомендации)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9F1BA8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К16.</w:t>
            </w:r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</w:rPr>
              <w:t>Наличие публикаций в СМИ, на Интернет-сайтах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К17.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Использование игровых педагогических технологий по конкретному направлению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К18.</w:t>
            </w:r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Повышение</w:t>
            </w:r>
            <w:proofErr w:type="spellEnd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квалификации</w:t>
            </w:r>
            <w:proofErr w:type="spellEnd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подтвержденное</w:t>
            </w:r>
            <w:proofErr w:type="spellEnd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сертификатом</w:t>
            </w:r>
            <w:proofErr w:type="spellEnd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 xml:space="preserve">  (</w:t>
            </w:r>
            <w:proofErr w:type="spellStart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курсы</w:t>
            </w:r>
            <w:proofErr w:type="spellEnd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 xml:space="preserve">, в </w:t>
            </w:r>
            <w:proofErr w:type="spellStart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т.ч</w:t>
            </w:r>
            <w:proofErr w:type="spellEnd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дистанционные</w:t>
            </w:r>
            <w:proofErr w:type="spellEnd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 xml:space="preserve">, и </w:t>
            </w:r>
            <w:proofErr w:type="spellStart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т.д</w:t>
            </w:r>
            <w:proofErr w:type="spellEnd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15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3. Позитивные результаты по мониторинговой деятельности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К19.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Своевременное и качественное ведение банка данных детей, охваченных различными видами психологического сопровождения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К20.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Своевременное предоставление в установленные сроки аналитического отчёта и качественное выполнение позиций учебно-производственного плана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15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4. Удовлетворенность участников образовательного процесса результатами труда специалиста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К21.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Доля родителей, удовлетворенных качеством работы специалиста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К22.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Доля педагогов, удовлетворенных качеством работы специалиста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К23.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>. Отсутствие обоснованных жалоб участников образовательного процесса на качество работы специалиста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К.24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Низкий уровень исполнительской дисциплины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-5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BA09D6">
              <w:rPr>
                <w:rFonts w:ascii="Arial Narrow" w:hAnsi="Arial Narrow"/>
                <w:b/>
                <w:sz w:val="20"/>
                <w:szCs w:val="20"/>
              </w:rPr>
              <w:t>Итого баллов</w:t>
            </w:r>
            <w:r w:rsidRPr="00BA09D6">
              <w:rPr>
                <w:rFonts w:ascii="Arial Narrow" w:hAnsi="Arial Narrow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A09D6">
              <w:rPr>
                <w:rFonts w:ascii="Arial Narrow" w:hAnsi="Arial Narrow"/>
                <w:b/>
                <w:sz w:val="20"/>
                <w:szCs w:val="20"/>
              </w:rPr>
              <w:t>60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A09D6">
              <w:rPr>
                <w:rFonts w:ascii="Arial Narrow" w:hAnsi="Arial Narrow"/>
                <w:b/>
                <w:sz w:val="20"/>
                <w:szCs w:val="20"/>
              </w:rPr>
              <w:t>Подпись, дата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</w:p>
        </w:tc>
      </w:tr>
    </w:tbl>
    <w:p w:rsidR="00BA09D6" w:rsidRPr="00BA09D6" w:rsidRDefault="00BA09D6" w:rsidP="00BA09D6">
      <w:pPr>
        <w:widowControl/>
        <w:suppressAutoHyphens w:val="0"/>
        <w:autoSpaceDN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01CD9" w:rsidRPr="00A01CD9" w:rsidRDefault="00A01CD9" w:rsidP="00A01CD9">
      <w:pPr>
        <w:pStyle w:val="Standard"/>
        <w:spacing w:before="28" w:after="28"/>
        <w:jc w:val="right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A01CD9" w:rsidRPr="00A01CD9" w:rsidRDefault="00A01CD9" w:rsidP="00A01CD9">
      <w:pPr>
        <w:pStyle w:val="Standard"/>
        <w:spacing w:before="28" w:after="28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01CD9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Комиссия:</w:t>
      </w:r>
    </w:p>
    <w:tbl>
      <w:tblPr>
        <w:tblStyle w:val="a3"/>
        <w:tblW w:w="10348" w:type="dxa"/>
        <w:tblInd w:w="-459" w:type="dxa"/>
        <w:tblLook w:val="04A0"/>
      </w:tblPr>
      <w:tblGrid>
        <w:gridCol w:w="1585"/>
        <w:gridCol w:w="1569"/>
        <w:gridCol w:w="979"/>
        <w:gridCol w:w="949"/>
        <w:gridCol w:w="1649"/>
        <w:gridCol w:w="1503"/>
        <w:gridCol w:w="1135"/>
        <w:gridCol w:w="979"/>
      </w:tblGrid>
      <w:tr w:rsidR="00A01CD9" w:rsidRPr="00A01CD9" w:rsidTr="00A01CD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b/>
                <w:lang w:eastAsia="ru-RU"/>
              </w:rPr>
              <w:t>ФИО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b/>
                <w:lang w:eastAsia="ru-RU"/>
              </w:rPr>
              <w:t>Должность, 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b/>
                <w:lang w:eastAsia="ru-RU"/>
              </w:rPr>
              <w:t>Подпись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b/>
                <w:lang w:eastAsia="ru-RU"/>
              </w:rPr>
              <w:t>Дата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b/>
                <w:lang w:eastAsia="ru-RU"/>
              </w:rPr>
              <w:t>ФИО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b/>
                <w:lang w:eastAsia="ru-RU"/>
              </w:rPr>
              <w:t>Должность, 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b/>
                <w:lang w:eastAsia="ru-RU"/>
              </w:rPr>
              <w:t>Подпись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b/>
                <w:lang w:eastAsia="ru-RU"/>
              </w:rPr>
              <w:t>Дата</w:t>
            </w:r>
          </w:p>
        </w:tc>
      </w:tr>
      <w:tr w:rsidR="00A01CD9" w:rsidRPr="00A01CD9" w:rsidTr="00A01CD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Мищенко Т.А.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Председатель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Дмитриенко Е.В.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01CD9" w:rsidRPr="00A01CD9" w:rsidTr="00A01CD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A01CD9">
              <w:rPr>
                <w:rFonts w:ascii="Arial Narrow" w:eastAsia="Times New Roman" w:hAnsi="Arial Narrow" w:cs="Times New Roman"/>
                <w:lang w:eastAsia="ru-RU"/>
              </w:rPr>
              <w:t>Филонова</w:t>
            </w:r>
            <w:proofErr w:type="spellEnd"/>
            <w:r w:rsidRPr="00A01CD9">
              <w:rPr>
                <w:rFonts w:ascii="Arial Narrow" w:eastAsia="Times New Roman" w:hAnsi="Arial Narrow" w:cs="Times New Roman"/>
                <w:lang w:eastAsia="ru-RU"/>
              </w:rPr>
              <w:t xml:space="preserve"> А.А.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 xml:space="preserve">Зам председателя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Ибрагимова С.Д.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01CD9" w:rsidRPr="00A01CD9" w:rsidTr="00A01CD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Калинин А.Н.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Андреева Е.С.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01CD9" w:rsidRPr="00A01CD9" w:rsidTr="00A01CD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Корнеев И.И.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Антонова А.Ф.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01CD9" w:rsidRPr="00A01CD9" w:rsidTr="00A01CD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A01CD9">
              <w:rPr>
                <w:rFonts w:ascii="Arial Narrow" w:eastAsia="Times New Roman" w:hAnsi="Arial Narrow" w:cs="Times New Roman"/>
                <w:lang w:eastAsia="ru-RU"/>
              </w:rPr>
              <w:t>Чагина</w:t>
            </w:r>
            <w:proofErr w:type="spellEnd"/>
            <w:r w:rsidRPr="00A01CD9">
              <w:rPr>
                <w:rFonts w:ascii="Arial Narrow" w:eastAsia="Times New Roman" w:hAnsi="Arial Narrow" w:cs="Times New Roman"/>
                <w:lang w:eastAsia="ru-RU"/>
              </w:rPr>
              <w:t xml:space="preserve"> К.С.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Колунчукова М.А.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01CD9" w:rsidRPr="00A01CD9" w:rsidTr="00A01CD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Бубнова Е.Ю.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Романова П.В.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  <w:r w:rsidRPr="00A01CD9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9" w:rsidRPr="00A01CD9" w:rsidRDefault="00A01CD9" w:rsidP="00A01CD9">
            <w:pPr>
              <w:pStyle w:val="Standard"/>
              <w:spacing w:before="28" w:after="28"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A01CD9" w:rsidRPr="00A01CD9" w:rsidRDefault="00A01CD9" w:rsidP="00A01CD9">
      <w:pPr>
        <w:pStyle w:val="Standard"/>
        <w:spacing w:before="28" w:after="28"/>
        <w:jc w:val="right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p w:rsidR="00084862" w:rsidRDefault="00084862" w:rsidP="00A01CD9">
      <w:pPr>
        <w:pStyle w:val="Standard"/>
        <w:spacing w:before="28" w:after="28" w:line="240" w:lineRule="auto"/>
        <w:jc w:val="right"/>
        <w:rPr>
          <w:rFonts w:ascii="Arial Narrow" w:hAnsi="Arial Narrow"/>
          <w:b/>
          <w:sz w:val="24"/>
          <w:szCs w:val="24"/>
        </w:rPr>
      </w:pPr>
    </w:p>
    <w:sectPr w:rsidR="00084862" w:rsidSect="004A4C0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741"/>
    <w:rsid w:val="0001141D"/>
    <w:rsid w:val="00016155"/>
    <w:rsid w:val="00084862"/>
    <w:rsid w:val="000963D6"/>
    <w:rsid w:val="000C16EA"/>
    <w:rsid w:val="0010017E"/>
    <w:rsid w:val="00140B27"/>
    <w:rsid w:val="00166D87"/>
    <w:rsid w:val="0017581F"/>
    <w:rsid w:val="00187760"/>
    <w:rsid w:val="002367F3"/>
    <w:rsid w:val="003207EC"/>
    <w:rsid w:val="0039641E"/>
    <w:rsid w:val="004825F3"/>
    <w:rsid w:val="004A4C0F"/>
    <w:rsid w:val="005C014F"/>
    <w:rsid w:val="005C2DEA"/>
    <w:rsid w:val="00636C16"/>
    <w:rsid w:val="00720729"/>
    <w:rsid w:val="00745AB8"/>
    <w:rsid w:val="007867FE"/>
    <w:rsid w:val="007D6F86"/>
    <w:rsid w:val="007E12CE"/>
    <w:rsid w:val="008710F0"/>
    <w:rsid w:val="00911DDA"/>
    <w:rsid w:val="009A2D86"/>
    <w:rsid w:val="009F1BA8"/>
    <w:rsid w:val="00A01CD9"/>
    <w:rsid w:val="00A36E10"/>
    <w:rsid w:val="00A77C6B"/>
    <w:rsid w:val="00A820BF"/>
    <w:rsid w:val="00AB6925"/>
    <w:rsid w:val="00B91483"/>
    <w:rsid w:val="00BA09D6"/>
    <w:rsid w:val="00CF1874"/>
    <w:rsid w:val="00D06591"/>
    <w:rsid w:val="00D2322A"/>
    <w:rsid w:val="00D44123"/>
    <w:rsid w:val="00DB7D9C"/>
    <w:rsid w:val="00DD7732"/>
    <w:rsid w:val="00DF159C"/>
    <w:rsid w:val="00E46B73"/>
    <w:rsid w:val="00E846F4"/>
    <w:rsid w:val="00FC1741"/>
    <w:rsid w:val="00FE5194"/>
    <w:rsid w:val="00FE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rsid w:val="007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rsid w:val="007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5</cp:revision>
  <dcterms:created xsi:type="dcterms:W3CDTF">2019-12-05T05:15:00Z</dcterms:created>
  <dcterms:modified xsi:type="dcterms:W3CDTF">2019-12-05T10:32:00Z</dcterms:modified>
</cp:coreProperties>
</file>