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4F" w:rsidRPr="005C014F" w:rsidRDefault="005C014F" w:rsidP="005C014F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 w:cs="Times New Roman"/>
          <w:b/>
        </w:rPr>
      </w:pPr>
      <w:r w:rsidRPr="005C014F">
        <w:rPr>
          <w:rFonts w:ascii="Arial Narrow" w:hAnsi="Arial Narrow" w:cs="Times New Roman"/>
          <w:b/>
        </w:rPr>
        <w:t>ОЦЕНОЧНЫЙ ЛИСТ</w:t>
      </w:r>
    </w:p>
    <w:p w:rsidR="005C014F" w:rsidRPr="00084862" w:rsidRDefault="005C014F" w:rsidP="005C014F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 w:cs="Times New Roman"/>
        </w:rPr>
      </w:pPr>
      <w:r w:rsidRPr="00084862">
        <w:rPr>
          <w:rFonts w:ascii="Arial Narrow" w:hAnsi="Arial Narrow" w:cs="Times New Roman"/>
        </w:rPr>
        <w:t>эффективности деятельности</w:t>
      </w:r>
    </w:p>
    <w:p w:rsidR="005C014F" w:rsidRPr="00084862" w:rsidRDefault="005C014F" w:rsidP="005C014F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 w:cs="Times New Roman"/>
        </w:rPr>
      </w:pPr>
      <w:r w:rsidRPr="00084862">
        <w:rPr>
          <w:rFonts w:ascii="Arial Narrow" w:hAnsi="Arial Narrow" w:cs="Times New Roman"/>
        </w:rPr>
        <w:t>заместителя директора по учебно-воспитательной работе (общеобразовательные предметы)</w:t>
      </w:r>
    </w:p>
    <w:p w:rsidR="00FE6BA1" w:rsidRDefault="00FE6BA1" w:rsidP="005C014F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____________________________________________________________________________________</w:t>
      </w:r>
    </w:p>
    <w:p w:rsidR="00FE6BA1" w:rsidRPr="00740BA1" w:rsidRDefault="00FE6BA1" w:rsidP="005C014F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 w:cs="Times New Roman"/>
          <w:b/>
          <w:sz w:val="18"/>
          <w:szCs w:val="18"/>
        </w:rPr>
      </w:pPr>
      <w:r w:rsidRPr="00740BA1">
        <w:rPr>
          <w:rFonts w:ascii="Arial Narrow" w:hAnsi="Arial Narrow" w:cs="Times New Roman"/>
          <w:i/>
          <w:sz w:val="18"/>
          <w:szCs w:val="18"/>
        </w:rPr>
        <w:t>(ФИО)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5670"/>
        <w:gridCol w:w="567"/>
        <w:gridCol w:w="709"/>
        <w:gridCol w:w="566"/>
        <w:gridCol w:w="712"/>
      </w:tblGrid>
      <w:tr w:rsidR="005C014F" w:rsidRPr="00084862" w:rsidTr="00DF159C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140B27">
              <w:rPr>
                <w:rFonts w:ascii="Arial Narrow" w:hAnsi="Arial Narrow" w:cs="Times New Roman"/>
                <w:sz w:val="16"/>
                <w:szCs w:val="16"/>
              </w:rPr>
              <w:t>Критерий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140B27">
              <w:rPr>
                <w:rFonts w:ascii="Arial Narrow" w:hAnsi="Arial Narrow" w:cs="Times New Roman"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140B27">
              <w:rPr>
                <w:rFonts w:ascii="Arial Narrow" w:hAnsi="Arial Narrow" w:cs="Times New Roman"/>
                <w:sz w:val="16"/>
                <w:szCs w:val="16"/>
              </w:rPr>
              <w:t>Максимальный балл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40B27">
              <w:rPr>
                <w:rFonts w:ascii="Arial Narrow" w:hAnsi="Arial Narrow" w:cs="Times New Roman"/>
                <w:bCs/>
                <w:sz w:val="16"/>
                <w:szCs w:val="16"/>
              </w:rPr>
              <w:t>Самооценка, баллы</w:t>
            </w:r>
          </w:p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40B27">
              <w:rPr>
                <w:rFonts w:ascii="Arial Narrow" w:hAnsi="Arial Narrow" w:cs="Times New Roman"/>
                <w:bCs/>
                <w:sz w:val="16"/>
                <w:szCs w:val="16"/>
              </w:rPr>
              <w:t>(заполняет работник)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40B27">
              <w:rPr>
                <w:rFonts w:ascii="Arial Narrow" w:hAnsi="Arial Narrow" w:cs="Times New Roman"/>
                <w:bCs/>
                <w:sz w:val="16"/>
                <w:szCs w:val="16"/>
              </w:rPr>
              <w:t>Итоговый</w:t>
            </w:r>
          </w:p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40B27">
              <w:rPr>
                <w:rFonts w:ascii="Arial Narrow" w:hAnsi="Arial Narrow" w:cs="Times New Roman"/>
                <w:bCs/>
                <w:sz w:val="16"/>
                <w:szCs w:val="16"/>
              </w:rPr>
              <w:t>оценочный балл</w:t>
            </w:r>
          </w:p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40B27">
              <w:rPr>
                <w:rFonts w:ascii="Arial Narrow" w:hAnsi="Arial Narrow" w:cs="Times New Roman"/>
                <w:bCs/>
                <w:sz w:val="16"/>
                <w:szCs w:val="16"/>
              </w:rPr>
              <w:t>(заполняет комиссия)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40B27">
              <w:rPr>
                <w:rFonts w:ascii="Arial Narrow" w:hAnsi="Arial Narrow" w:cs="Times New Roman"/>
                <w:bCs/>
                <w:sz w:val="16"/>
                <w:szCs w:val="16"/>
              </w:rPr>
              <w:t>Период, мес.</w:t>
            </w:r>
          </w:p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40B27">
              <w:rPr>
                <w:rFonts w:ascii="Arial Narrow" w:hAnsi="Arial Narrow" w:cs="Times New Roman"/>
                <w:bCs/>
                <w:sz w:val="16"/>
                <w:szCs w:val="16"/>
              </w:rPr>
              <w:t>(заполняет комиссия)</w:t>
            </w:r>
          </w:p>
        </w:tc>
      </w:tr>
      <w:tr w:rsidR="005C014F" w:rsidRPr="005C014F" w:rsidTr="00DF159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140B27">
              <w:rPr>
                <w:rFonts w:ascii="Arial Narrow" w:hAnsi="Arial Narrow" w:cs="Times New Roman"/>
                <w:sz w:val="20"/>
                <w:szCs w:val="20"/>
              </w:rPr>
              <w:t>1.Эффективность управленческой деятельности. Аналитический  подход к планированию работы.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</w:t>
            </w:r>
            <w:proofErr w:type="gram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>1</w:t>
            </w:r>
            <w:proofErr w:type="gramEnd"/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.Своевременность подготовки и утверждения планов работы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К2.Выполнение планов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К3.Отсутствие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К4. Прохождение</w:t>
            </w: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 курсов повышения квалификации и переподготовки, обучение по программам высшего образования, обучение в аспирантуре, докторантуре (не менее 72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К5.Исполнительская дисциплина (качественное ведение документации, своевременное предоставление материалов, выполнение поручений и др.)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140B27">
              <w:rPr>
                <w:rFonts w:ascii="Arial Narrow" w:hAnsi="Arial Narrow" w:cs="Times New Roman"/>
                <w:sz w:val="20"/>
                <w:szCs w:val="20"/>
              </w:rPr>
              <w:t>К2.Позитивная динамика учебных достижений обучающихся по предметам в т.ч. во внеурочной деятельности, школьных и внешкольных  олимпиадах, конкурсах, конференциях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К6.Значение</w:t>
            </w: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 среднего балла 9-классников по результатам муниципального  экзамена в сравнении с прошлым периодом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166D87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К7.Доля учащихся, сдавших ЕГЭ по выбору, от числа выпускников Лицея, участвовавших в ЕГЭ,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К8.Значение среднего рейтинга у выпускников по результатам ЕГЭ,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К9.Доля учащихся от общего их числа в Лицее, участвовавших в олимпиадах муниципального уровня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К10.Количество учащихся, занявших призовые места на предметных олимпиадах различного уровня (начиная с муниципального),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К11.Количество призовых мест участия в предметных олимпиадах муниципального уровня, в сравнении с данным периодом (в прошлом году):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К12.Количество призовых мест участия Лицея в предметных олимпиадах регионального уровня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К13.Количество призовых мест участия Лицея в предметных олимпиадах всероссийского уровня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К14.Доля учащихся от общего их числа в Лицее, участвовавших в научно-практических конференциях уровня Лицея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К15.Количество учащихся, занявших призовые места в научно-практических конференциях различного уровня (начиная с муниципального),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К16.Количество призовых мест участия Лицея в научно-практических конференциях различного уровня (начиная с муниципального),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К17.Доля учащихся, занятых дополнительными видами и формами внеурочной учебной деятельности в Лицее в сравнении с предыдущим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140B27">
              <w:rPr>
                <w:rFonts w:ascii="Arial Narrow" w:hAnsi="Arial Narrow" w:cs="Times New Roman"/>
                <w:sz w:val="20"/>
                <w:szCs w:val="20"/>
              </w:rPr>
              <w:t>3. Качество</w:t>
            </w:r>
            <w:r w:rsidRPr="00140B2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и результативность работы по сохранению контингента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К18.Высокий  уровень  организации  работы  по  недопущению пропусков уроков  обучающимися без уважительных причин (отсутствие не обучающихся, снижение общего количества пропусков  учебных занятий без уважительных причин);  количество пропусков: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140B27">
              <w:rPr>
                <w:rFonts w:ascii="Arial Narrow" w:hAnsi="Arial Narrow" w:cs="Times New Roman"/>
                <w:sz w:val="20"/>
                <w:szCs w:val="20"/>
              </w:rPr>
              <w:t xml:space="preserve">4. Обобщение и распространение </w:t>
            </w:r>
            <w:r w:rsidRPr="00140B27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передового педагогического опыта. Участие в методической, научно-исследовательской работе. Продуктивность реализации программы развития учреждения.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К19.Разработка и реализация инновационных или экспериментальных проектов нововведений (исследований) в Лицее, сопровождаемых </w:t>
            </w:r>
            <w:r w:rsidRPr="005C014F">
              <w:rPr>
                <w:rFonts w:ascii="Arial Narrow" w:hAnsi="Arial Narrow" w:cs="Times New Roman"/>
                <w:sz w:val="20"/>
                <w:szCs w:val="20"/>
              </w:rPr>
              <w:lastRenderedPageBreak/>
              <w:t>заместителем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К20.Нововведения переведены в режим функционирования в результате успешной апробации под руководством заместителя в прошлом периоде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К21.Количество методических пособий (рекомендации), программ, разработок для внутреннего пользования в течение отчетного периода </w:t>
            </w: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в сравнении с прошлым периодом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К22.Наличие авторских публикаций в периодической печати, выполненных в отчетный период сотрудниками, курируемыми заместителем ( не более 5)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К23.Количество выступлений, подготовленных педагогами, на различных профессиональных форумах (педагогических советах, семинарах, конференциях и т.п.), количество открытых уроков (</w:t>
            </w:r>
            <w:proofErr w:type="spell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>мастер-класов</w:t>
            </w:r>
            <w:proofErr w:type="spellEnd"/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учителей в сравнении с прошлым периодом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К24.Заместителем разработаны в течение отчетного периода методические пособия (рекомендации), положения и т.п. для внутреннего пользования     ( не более 3)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К25.Заместителем выполнены в течение отчетного периода авторские публикации, в том числе в периодической печати (не более 3).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К26.Наличие отчетных (обзорных) публикаций заместителя о различных аспектах деятельности школы в периодической печати, сети Интернет (в том числе, на школьном сайте) (не более 5)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К27.Развитие методической деятельности педагогов (участие учителей в научно-исследовательской, опытно-экспериментальной работе).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К28.Количество педагогов, принявших участие в различных муниципальных, республиканских, федеральных конкурсах, в сравнении с прошлым периодом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К29.Эффективная организация работы с молодыми специалистами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К30.Количество педагогических работников в Лицее имеющих квалификационные категории, в сравнении с прошлым периодом: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К31.Доля сотрудников, формирующих свой портфолио в т. ч. в электронном виде, в сравнении с прошлым периодом: ниже (0) на том же уровне (0,5) выше (1)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К32.Выполнение программы повышения квалификации педагогических работников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140B27">
              <w:rPr>
                <w:rFonts w:ascii="Arial Narrow" w:hAnsi="Arial Narrow" w:cs="Times New Roman"/>
                <w:sz w:val="20"/>
                <w:szCs w:val="20"/>
              </w:rPr>
              <w:t>5. Положительная</w:t>
            </w:r>
            <w:r w:rsidRPr="00140B2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динамика количества педагогических работников, активно применяющих современные образовательные технологии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К33.Наличие учителей, создающих или использующих учебно-методические материалы, позволяющие учащимся выбирать уровень освоения учебной программы (дифференциация)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К34. Наличие учителей, занятых организацией и сопровождением творческой проектной деятельности учащихся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К35. Доля сотрудников, использующих ИКТ для подготовки раздаточного материала и сопровождения элементов урока,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К36. Доля сотрудников, использующих ИКТ для контроля и учета знаний учащихся,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К37. Доля сотрудников, использующих ИКТ для индивидуализации траекторий обучения учащихся,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К38. Уровень владения педагогами современными технологиями обучения- использование современных мультимедийных средств при организации учебного процесса </w:t>
            </w: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К39. Доля сотрудников, систематически предоставляющих учащимся во время урока разгрузочные паузы,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140B27">
              <w:rPr>
                <w:rFonts w:ascii="Arial Narrow" w:hAnsi="Arial Narrow" w:cs="Times New Roman"/>
                <w:sz w:val="20"/>
                <w:szCs w:val="20"/>
              </w:rPr>
              <w:t>6.Результаты</w:t>
            </w:r>
            <w:r w:rsidRPr="00140B2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реализации в учреждении программы мониторинга образовательного процесса, </w:t>
            </w:r>
            <w:proofErr w:type="spellStart"/>
            <w:r w:rsidRPr="00140B27">
              <w:rPr>
                <w:rFonts w:ascii="Arial Narrow" w:hAnsi="Arial Narrow" w:cs="Times New Roman"/>
                <w:bCs/>
                <w:sz w:val="20"/>
                <w:szCs w:val="20"/>
              </w:rPr>
              <w:t>внутришкольного</w:t>
            </w:r>
            <w:proofErr w:type="spellEnd"/>
            <w:r w:rsidRPr="00140B2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контроля, плана воспитательной </w:t>
            </w:r>
            <w:r w:rsidRPr="00140B27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К40.В Лицее создана и постоянно модернизируется система мониторинга эффективности образовательного процесса. Осуществляется обратная связь.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К41. План </w:t>
            </w:r>
            <w:proofErr w:type="spell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>внутришкольного</w:t>
            </w:r>
            <w:proofErr w:type="spellEnd"/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 контроля выполнен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К42. Наличие у заместителя системы учета как нормативных (отметки, призовые места), так и ненормативных достижений учащихся (степень социальной активности, ответственности и т.д.).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140B27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140B27">
              <w:rPr>
                <w:rFonts w:ascii="Arial Narrow" w:hAnsi="Arial Narrow" w:cs="Times New Roman"/>
                <w:sz w:val="20"/>
                <w:szCs w:val="20"/>
              </w:rPr>
              <w:lastRenderedPageBreak/>
              <w:t>7. Высокий</w:t>
            </w:r>
            <w:r w:rsidRPr="00140B2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уровень организации и проведения итоговой и промежуточной аттестации обучающихся, рубежного контроля.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К43.Высокий  уровень организации и проведения рубежного контроля (тестовых срезов).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К44.Своевременно рассмотрены и утверждены материалы рубежного контроля (тесты) и/или промежуточной (итоговой)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К45.воевременно подготовлены и утверждены расписания рубежного контроля (тесты) и/или промежуточной (итоговой)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К46.Своевременно сформирован и утвержден состав экзаменационных комиссий промежуточной (итоговой) аттестации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К47.Отсутствие обоснованных жалоб со стороны участников образовательного процесса по поводу процедур и организации переводной (итоговой)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Максимальное количество баллов по всем критериям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E846F4" w:rsidRPr="005C014F" w:rsidTr="00DF159C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46F4" w:rsidRPr="005C014F" w:rsidRDefault="00E846F4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846F4" w:rsidRPr="005C014F" w:rsidRDefault="00E846F4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Подпись, дата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846F4" w:rsidRPr="005C014F" w:rsidRDefault="00E846F4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6F4" w:rsidRPr="005C014F" w:rsidRDefault="00E846F4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6F4" w:rsidRPr="005C014F" w:rsidRDefault="00E846F4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46F4" w:rsidRPr="005C014F" w:rsidRDefault="00E846F4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831485" w:rsidRPr="00831485" w:rsidRDefault="00831485" w:rsidP="00831485">
      <w:pPr>
        <w:widowControl/>
        <w:suppressAutoHyphens w:val="0"/>
        <w:autoSpaceDN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831485" w:rsidRPr="00CD0078" w:rsidRDefault="00831485" w:rsidP="00CD0078">
      <w:pPr>
        <w:widowControl/>
        <w:suppressAutoHyphens w:val="0"/>
        <w:autoSpaceDN/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CD0078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Комиссия:</w:t>
      </w:r>
    </w:p>
    <w:tbl>
      <w:tblPr>
        <w:tblStyle w:val="a3"/>
        <w:tblW w:w="10348" w:type="dxa"/>
        <w:tblInd w:w="-459" w:type="dxa"/>
        <w:tblLook w:val="04A0"/>
      </w:tblPr>
      <w:tblGrid>
        <w:gridCol w:w="1585"/>
        <w:gridCol w:w="1569"/>
        <w:gridCol w:w="979"/>
        <w:gridCol w:w="949"/>
        <w:gridCol w:w="1649"/>
        <w:gridCol w:w="1503"/>
        <w:gridCol w:w="1135"/>
        <w:gridCol w:w="979"/>
      </w:tblGrid>
      <w:tr w:rsidR="00831485" w:rsidRPr="00831485" w:rsidTr="008050D5">
        <w:tc>
          <w:tcPr>
            <w:tcW w:w="158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ФИО</w:t>
            </w:r>
          </w:p>
        </w:tc>
        <w:tc>
          <w:tcPr>
            <w:tcW w:w="156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Должность, член комиссии</w:t>
            </w: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Подпись</w:t>
            </w:r>
          </w:p>
        </w:tc>
        <w:tc>
          <w:tcPr>
            <w:tcW w:w="9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Дата</w:t>
            </w:r>
          </w:p>
        </w:tc>
        <w:tc>
          <w:tcPr>
            <w:tcW w:w="16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ФИО</w:t>
            </w:r>
          </w:p>
        </w:tc>
        <w:tc>
          <w:tcPr>
            <w:tcW w:w="1503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Должность, член комиссии</w:t>
            </w:r>
          </w:p>
        </w:tc>
        <w:tc>
          <w:tcPr>
            <w:tcW w:w="113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Подпись</w:t>
            </w: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Дата</w:t>
            </w:r>
          </w:p>
        </w:tc>
      </w:tr>
      <w:tr w:rsidR="00831485" w:rsidRPr="00831485" w:rsidTr="008050D5">
        <w:tc>
          <w:tcPr>
            <w:tcW w:w="158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Мищенко Т.А.</w:t>
            </w:r>
          </w:p>
        </w:tc>
        <w:tc>
          <w:tcPr>
            <w:tcW w:w="156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Председатель</w:t>
            </w: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Дмитриенко Е.В.</w:t>
            </w:r>
          </w:p>
        </w:tc>
        <w:tc>
          <w:tcPr>
            <w:tcW w:w="1503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831485" w:rsidRPr="00831485" w:rsidTr="008050D5">
        <w:tc>
          <w:tcPr>
            <w:tcW w:w="158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831485">
              <w:rPr>
                <w:rFonts w:ascii="Arial Narrow" w:eastAsia="Times New Roman" w:hAnsi="Arial Narrow" w:cs="Times New Roman"/>
                <w:lang w:eastAsia="ru-RU"/>
              </w:rPr>
              <w:t>Филонова</w:t>
            </w:r>
            <w:proofErr w:type="spellEnd"/>
            <w:r w:rsidRPr="00831485">
              <w:rPr>
                <w:rFonts w:ascii="Arial Narrow" w:eastAsia="Times New Roman" w:hAnsi="Arial Narrow" w:cs="Times New Roman"/>
                <w:lang w:eastAsia="ru-RU"/>
              </w:rPr>
              <w:t xml:space="preserve"> А.А.</w:t>
            </w:r>
          </w:p>
        </w:tc>
        <w:tc>
          <w:tcPr>
            <w:tcW w:w="156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 xml:space="preserve">Зам председателя </w:t>
            </w: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Ибрагимова С.Д.</w:t>
            </w:r>
          </w:p>
        </w:tc>
        <w:tc>
          <w:tcPr>
            <w:tcW w:w="1503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831485" w:rsidRPr="00831485" w:rsidTr="008050D5">
        <w:tc>
          <w:tcPr>
            <w:tcW w:w="158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Калинин А.Н.</w:t>
            </w:r>
          </w:p>
        </w:tc>
        <w:tc>
          <w:tcPr>
            <w:tcW w:w="156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Андреева Е.С.</w:t>
            </w:r>
          </w:p>
        </w:tc>
        <w:tc>
          <w:tcPr>
            <w:tcW w:w="1503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831485" w:rsidRPr="00831485" w:rsidTr="008050D5">
        <w:tc>
          <w:tcPr>
            <w:tcW w:w="158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Корнеев И.И.</w:t>
            </w:r>
          </w:p>
        </w:tc>
        <w:tc>
          <w:tcPr>
            <w:tcW w:w="156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Антонова А.Ф.</w:t>
            </w:r>
          </w:p>
        </w:tc>
        <w:tc>
          <w:tcPr>
            <w:tcW w:w="1503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831485" w:rsidRPr="00831485" w:rsidTr="008050D5">
        <w:tc>
          <w:tcPr>
            <w:tcW w:w="158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831485">
              <w:rPr>
                <w:rFonts w:ascii="Arial Narrow" w:eastAsia="Times New Roman" w:hAnsi="Arial Narrow" w:cs="Times New Roman"/>
                <w:lang w:eastAsia="ru-RU"/>
              </w:rPr>
              <w:t>Чагина</w:t>
            </w:r>
            <w:proofErr w:type="spellEnd"/>
            <w:r w:rsidRPr="00831485">
              <w:rPr>
                <w:rFonts w:ascii="Arial Narrow" w:eastAsia="Times New Roman" w:hAnsi="Arial Narrow" w:cs="Times New Roman"/>
                <w:lang w:eastAsia="ru-RU"/>
              </w:rPr>
              <w:t xml:space="preserve"> К.С.</w:t>
            </w:r>
          </w:p>
        </w:tc>
        <w:tc>
          <w:tcPr>
            <w:tcW w:w="156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Колунчукова М.А.</w:t>
            </w:r>
          </w:p>
        </w:tc>
        <w:tc>
          <w:tcPr>
            <w:tcW w:w="1503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831485" w:rsidRPr="00831485" w:rsidTr="008050D5">
        <w:tc>
          <w:tcPr>
            <w:tcW w:w="158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Бубнова Е.Ю.</w:t>
            </w:r>
          </w:p>
        </w:tc>
        <w:tc>
          <w:tcPr>
            <w:tcW w:w="156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Романова П.В.</w:t>
            </w:r>
          </w:p>
        </w:tc>
        <w:tc>
          <w:tcPr>
            <w:tcW w:w="1503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831485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831485" w:rsidRPr="00831485" w:rsidRDefault="00831485" w:rsidP="0083148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831485" w:rsidRPr="00831485" w:rsidRDefault="00831485" w:rsidP="00831485">
      <w:pPr>
        <w:widowControl/>
        <w:suppressAutoHyphens w:val="0"/>
        <w:autoSpaceDN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  <w:lang w:eastAsia="ru-RU"/>
        </w:rPr>
      </w:pPr>
    </w:p>
    <w:p w:rsidR="002367F3" w:rsidRPr="00831485" w:rsidRDefault="002367F3" w:rsidP="00831485">
      <w:pPr>
        <w:widowControl/>
        <w:suppressAutoHyphens w:val="0"/>
        <w:autoSpaceDN/>
        <w:spacing w:after="0"/>
        <w:rPr>
          <w:rFonts w:ascii="Arial Narrow" w:hAnsi="Arial Narrow" w:cs="Times New Roman"/>
          <w:b/>
          <w:sz w:val="18"/>
          <w:szCs w:val="18"/>
        </w:rPr>
      </w:pPr>
    </w:p>
    <w:sectPr w:rsidR="002367F3" w:rsidRPr="00831485" w:rsidSect="004A4C0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41"/>
    <w:rsid w:val="0001141D"/>
    <w:rsid w:val="00016155"/>
    <w:rsid w:val="00084862"/>
    <w:rsid w:val="000963D6"/>
    <w:rsid w:val="000C16EA"/>
    <w:rsid w:val="0010017E"/>
    <w:rsid w:val="00140B27"/>
    <w:rsid w:val="00166D87"/>
    <w:rsid w:val="0017581F"/>
    <w:rsid w:val="00187760"/>
    <w:rsid w:val="002367F3"/>
    <w:rsid w:val="00363692"/>
    <w:rsid w:val="0039641E"/>
    <w:rsid w:val="004A4C0F"/>
    <w:rsid w:val="005B603A"/>
    <w:rsid w:val="005C014F"/>
    <w:rsid w:val="005C2DEA"/>
    <w:rsid w:val="005F3910"/>
    <w:rsid w:val="00740BA1"/>
    <w:rsid w:val="00745AB8"/>
    <w:rsid w:val="007867FE"/>
    <w:rsid w:val="007D6F86"/>
    <w:rsid w:val="007E12CE"/>
    <w:rsid w:val="00831485"/>
    <w:rsid w:val="008710F0"/>
    <w:rsid w:val="00911DDA"/>
    <w:rsid w:val="009A2D86"/>
    <w:rsid w:val="009F1BA8"/>
    <w:rsid w:val="00A36E10"/>
    <w:rsid w:val="00A77C6B"/>
    <w:rsid w:val="00A820BF"/>
    <w:rsid w:val="00AB6925"/>
    <w:rsid w:val="00B91483"/>
    <w:rsid w:val="00BA09D6"/>
    <w:rsid w:val="00CD0078"/>
    <w:rsid w:val="00D06591"/>
    <w:rsid w:val="00D2322A"/>
    <w:rsid w:val="00D44123"/>
    <w:rsid w:val="00DB7D9C"/>
    <w:rsid w:val="00DD7732"/>
    <w:rsid w:val="00DF159C"/>
    <w:rsid w:val="00E46B73"/>
    <w:rsid w:val="00E846F4"/>
    <w:rsid w:val="00F27F6B"/>
    <w:rsid w:val="00FC1741"/>
    <w:rsid w:val="00FE5194"/>
    <w:rsid w:val="00FE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6</cp:revision>
  <dcterms:created xsi:type="dcterms:W3CDTF">2019-12-05T05:15:00Z</dcterms:created>
  <dcterms:modified xsi:type="dcterms:W3CDTF">2019-12-05T10:27:00Z</dcterms:modified>
</cp:coreProperties>
</file>