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B8" w:rsidRPr="0099162A" w:rsidRDefault="00745AB8" w:rsidP="00BA09D6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9162A">
        <w:rPr>
          <w:rFonts w:ascii="Arial Narrow" w:hAnsi="Arial Narrow"/>
          <w:b/>
          <w:sz w:val="24"/>
          <w:szCs w:val="24"/>
        </w:rPr>
        <w:t>ОЦЕНОЧНЫЙ ЛИСТ</w:t>
      </w:r>
    </w:p>
    <w:p w:rsidR="00745AB8" w:rsidRDefault="00745AB8" w:rsidP="00745AB8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99162A">
        <w:rPr>
          <w:rFonts w:ascii="Arial Narrow" w:hAnsi="Arial Narrow"/>
          <w:sz w:val="24"/>
          <w:szCs w:val="24"/>
        </w:rPr>
        <w:t>эффективности труда</w:t>
      </w:r>
      <w:r w:rsidR="00A36E10">
        <w:rPr>
          <w:rFonts w:ascii="Arial Narrow" w:hAnsi="Arial Narrow"/>
          <w:sz w:val="24"/>
          <w:szCs w:val="24"/>
        </w:rPr>
        <w:t xml:space="preserve"> </w:t>
      </w:r>
      <w:r w:rsidRPr="0099162A">
        <w:rPr>
          <w:rFonts w:ascii="Arial Narrow" w:hAnsi="Arial Narrow"/>
          <w:sz w:val="24"/>
          <w:szCs w:val="24"/>
        </w:rPr>
        <w:t>заместителя директора по воспитательной работе</w:t>
      </w:r>
    </w:p>
    <w:p w:rsidR="00745AB8" w:rsidRDefault="00745AB8" w:rsidP="00745AB8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</w:t>
      </w:r>
    </w:p>
    <w:p w:rsidR="00745AB8" w:rsidRPr="00D44123" w:rsidRDefault="00D44123" w:rsidP="00745AB8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 w:rsidRPr="00D44123">
        <w:rPr>
          <w:rFonts w:ascii="Arial Narrow" w:hAnsi="Arial Narrow"/>
          <w:i/>
          <w:sz w:val="20"/>
          <w:szCs w:val="20"/>
        </w:rPr>
        <w:t>(ФИО)</w:t>
      </w: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01"/>
        <w:gridCol w:w="5463"/>
        <w:gridCol w:w="916"/>
        <w:gridCol w:w="753"/>
        <w:gridCol w:w="793"/>
        <w:gridCol w:w="747"/>
      </w:tblGrid>
      <w:tr w:rsidR="00745AB8" w:rsidRPr="00BF683E" w:rsidTr="005C2DEA"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F683E">
              <w:rPr>
                <w:rFonts w:ascii="Arial Narrow" w:hAnsi="Arial Narrow"/>
                <w:b/>
                <w:sz w:val="18"/>
                <w:szCs w:val="18"/>
              </w:rPr>
              <w:t>Критерии</w:t>
            </w:r>
          </w:p>
        </w:tc>
        <w:tc>
          <w:tcPr>
            <w:tcW w:w="2685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BF683E">
              <w:rPr>
                <w:rFonts w:ascii="Arial Narrow" w:hAnsi="Arial Narrow"/>
                <w:b/>
                <w:sz w:val="18"/>
                <w:szCs w:val="18"/>
              </w:rPr>
              <w:t>Показатели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Максимальный балл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Самооценка, баллы</w:t>
            </w:r>
          </w:p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работник)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Итоговый</w:t>
            </w:r>
          </w:p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оценочный балл</w:t>
            </w:r>
          </w:p>
          <w:p w:rsidR="00745AB8" w:rsidRPr="00D22366" w:rsidRDefault="00745AB8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D22366" w:rsidRDefault="00745AB8" w:rsidP="000C16EA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/>
                <w:bCs/>
                <w:kern w:val="0"/>
                <w:sz w:val="18"/>
                <w:szCs w:val="18"/>
              </w:rPr>
              <w:t>Период, мес.</w:t>
            </w:r>
          </w:p>
          <w:p w:rsidR="00745AB8" w:rsidRPr="00D22366" w:rsidRDefault="00745AB8" w:rsidP="000C16EA">
            <w:pPr>
              <w:autoSpaceDE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</w:pPr>
            <w:r w:rsidRPr="00D22366">
              <w:rPr>
                <w:rFonts w:ascii="Arial Narrow" w:eastAsiaTheme="minorHAnsi" w:hAnsi="Arial Narrow" w:cs="Times New Roman"/>
                <w:bCs/>
                <w:kern w:val="0"/>
                <w:sz w:val="18"/>
                <w:szCs w:val="18"/>
              </w:rPr>
              <w:t>(заполняет комиссия)</w:t>
            </w:r>
          </w:p>
        </w:tc>
      </w:tr>
      <w:tr w:rsidR="00745AB8" w:rsidRPr="00BF683E" w:rsidTr="005C2DEA">
        <w:tc>
          <w:tcPr>
            <w:tcW w:w="738" w:type="pct"/>
            <w:vMerge w:val="restar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1. Позитивные результаты внеурочной деятельности по курируемым направлениям</w:t>
            </w:r>
          </w:p>
        </w:tc>
        <w:tc>
          <w:tcPr>
            <w:tcW w:w="2685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pStyle w:val="Standard"/>
              <w:spacing w:before="28" w:after="28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BF683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К</w:t>
            </w:r>
            <w:proofErr w:type="gramStart"/>
            <w:r w:rsidRPr="00BF683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F683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. Доля учащихся, занятых дополнительными видами и формами внеурочной деятельности в  сравнении с предыдущим периодом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К2. Доля учащихся, занявших призовые места на различных олимпиадах, научно-практических конференциях, конкурсах, соревнованиях (начиная уровня Лицея) в сравнении с предыдущим периодом</w:t>
            </w:r>
          </w:p>
        </w:tc>
        <w:tc>
          <w:tcPr>
            <w:tcW w:w="450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3,0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 Общее количество проведенных различных конкурсов, начиная с уровня параллели классов, в сравнении с предыдущим периодом</w:t>
            </w:r>
          </w:p>
        </w:tc>
        <w:tc>
          <w:tcPr>
            <w:tcW w:w="450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К4 Доля учащихся от общего их числа в Лицее, участвовавших в различных внешних конкурсах в сравнении с предыдущим периодом</w:t>
            </w:r>
          </w:p>
        </w:tc>
        <w:tc>
          <w:tcPr>
            <w:tcW w:w="450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К5 Количество призовых мест участия Лицея в различных внешних конкурсах, в сравнении с предыдущим периодом</w:t>
            </w:r>
          </w:p>
        </w:tc>
        <w:tc>
          <w:tcPr>
            <w:tcW w:w="450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3,0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К6 Количество видов спортивных состязаний, проведенных на уровне Лицея, в сравнении с предыдущим периодом</w:t>
            </w:r>
          </w:p>
        </w:tc>
        <w:tc>
          <w:tcPr>
            <w:tcW w:w="450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3,0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К7 Количество призовых мест участия Лицея в различных внешних спортивных состязаниях, в сравнении с предыдущим периодом</w:t>
            </w:r>
          </w:p>
        </w:tc>
        <w:tc>
          <w:tcPr>
            <w:tcW w:w="450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2,0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К8 Отсутствие травм учащихся и педагогов на уроках и при проведении внеклассных мероприятий</w:t>
            </w:r>
          </w:p>
        </w:tc>
        <w:tc>
          <w:tcPr>
            <w:tcW w:w="45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1,0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 xml:space="preserve">2. Продуктивность реализации программы развития </w:t>
            </w:r>
            <w:r>
              <w:rPr>
                <w:rFonts w:ascii="Arial Narrow" w:hAnsi="Arial Narrow"/>
                <w:sz w:val="18"/>
                <w:szCs w:val="18"/>
              </w:rPr>
              <w:t>Лицея по</w:t>
            </w:r>
            <w:r w:rsidRPr="00BF683E">
              <w:rPr>
                <w:rFonts w:ascii="Arial Narrow" w:hAnsi="Arial Narrow"/>
                <w:sz w:val="18"/>
                <w:szCs w:val="18"/>
              </w:rPr>
              <w:t xml:space="preserve"> курируемым заместителем направлениям</w:t>
            </w:r>
          </w:p>
        </w:tc>
        <w:tc>
          <w:tcPr>
            <w:tcW w:w="2685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К9 Наличие нововведений (исследований) в Лицее, сопровождаемых зам директора по ВР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К10 Педагогами, курируемыми зам директора по ВР, разработаны методические пособия (рекомендации), учебные программы для внутреннего пользования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К11 Наличие авторских публикаций, выполненных курируемыми заместителем педагогами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К12 Количество выступлений, подготовленных курируемыми зам директора по ВР педагогами, на различных профессиональных форумах (</w:t>
            </w:r>
            <w:proofErr w:type="spellStart"/>
            <w:r w:rsidRPr="00BF683E">
              <w:rPr>
                <w:rFonts w:ascii="Arial Narrow" w:hAnsi="Arial Narrow"/>
                <w:sz w:val="18"/>
                <w:szCs w:val="18"/>
              </w:rPr>
              <w:t>пед</w:t>
            </w:r>
            <w:proofErr w:type="spellEnd"/>
            <w:r w:rsidRPr="00BF683E">
              <w:rPr>
                <w:rFonts w:ascii="Arial Narrow" w:hAnsi="Arial Narrow"/>
                <w:sz w:val="18"/>
                <w:szCs w:val="18"/>
              </w:rPr>
              <w:t>. советах, семинарах, конференциях и т.п.), в сравнении с предыдущим периодом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К13. Количество открытых мероприятий (мастер-классов), проведенных курируемыми заместителем педагогами, в сравнении с предыдущим периодом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К14 Заместителем разработаны методические пособия (рекомендации), положения и т.п. для внутреннего пользования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К15. Заместитель участвует в реализации проектов и программ федерального, регионального или муниципального уровня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 w:val="restar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 xml:space="preserve">3. Качество организации работы общественных органов </w:t>
            </w:r>
            <w:r>
              <w:rPr>
                <w:rFonts w:ascii="Arial Narrow" w:hAnsi="Arial Narrow"/>
                <w:sz w:val="18"/>
                <w:szCs w:val="18"/>
              </w:rPr>
              <w:t>Лицея</w:t>
            </w:r>
          </w:p>
        </w:tc>
        <w:tc>
          <w:tcPr>
            <w:tcW w:w="2685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К16 Количество общественных органов управления, работу которых курирует заместитель: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К17 Доля классных коллективов, в которых действует орган ученического самоуправления в сотрудничестве с органом ученического самоуправления Лицея,  в сравнении с предыдущим периодом</w:t>
            </w:r>
          </w:p>
        </w:tc>
        <w:tc>
          <w:tcPr>
            <w:tcW w:w="450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1,5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К18. Количество учащихся, участвующих в работе  органов ученического самоуправления, в сравнении с предыдущим периодом</w:t>
            </w:r>
          </w:p>
        </w:tc>
        <w:tc>
          <w:tcPr>
            <w:tcW w:w="450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К19.Наличие идей на нововведения, предложенных учащимися (ученическими органами самоуправления) и принятых к апробации соответствующим органом ОУ</w:t>
            </w:r>
          </w:p>
        </w:tc>
        <w:tc>
          <w:tcPr>
            <w:tcW w:w="45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1,5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К20. Доля родителей, имеющих конкретные обязанности в работе органов управления, курируемых заместителем, в сравнении с предыдущим периодом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4. Положительная динамика количества </w:t>
            </w:r>
            <w:proofErr w:type="spellStart"/>
            <w:r w:rsidRPr="00BF683E">
              <w:rPr>
                <w:rFonts w:ascii="Arial Narrow" w:hAnsi="Arial Narrow"/>
                <w:bCs/>
                <w:sz w:val="18"/>
                <w:szCs w:val="18"/>
              </w:rPr>
              <w:t>пед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>.</w:t>
            </w: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 работников, активно </w:t>
            </w:r>
            <w:r w:rsidRPr="00BF683E">
              <w:rPr>
                <w:rFonts w:ascii="Arial Narrow" w:hAnsi="Arial Narrow"/>
                <w:bCs/>
                <w:sz w:val="18"/>
                <w:szCs w:val="18"/>
              </w:rPr>
              <w:lastRenderedPageBreak/>
              <w:t>применяющих современные образовательные технологии</w:t>
            </w:r>
          </w:p>
        </w:tc>
        <w:tc>
          <w:tcPr>
            <w:tcW w:w="2685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lastRenderedPageBreak/>
              <w:t>К21. Доля классных руководителей, использующих проектные методы в работе с классом, в сравнении с предыдущим периодом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К22. Количество педагогов, принявших участие в различных муниципальных, республиканских, федеральных конкурсах,  в сравнении с предыдущим периодом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rPr>
          <w:trHeight w:val="988"/>
        </w:trPr>
        <w:tc>
          <w:tcPr>
            <w:tcW w:w="73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К23. Доля педагогов, ведущих во внеурочное время кружки, курсы, секции и т.п., в сравнении с предыдущим периодом: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 w:val="restart"/>
            <w:tcBorders>
              <w:top w:val="single" w:sz="12" w:space="0" w:color="auto"/>
            </w:tcBorders>
            <w:hideMark/>
          </w:tcPr>
          <w:p w:rsidR="00745AB8" w:rsidRPr="00BF683E" w:rsidRDefault="00745AB8" w:rsidP="000963D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lastRenderedPageBreak/>
              <w:t xml:space="preserve">5. Результаты реализации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Лицеем</w:t>
            </w: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 программы мониторинга образовательного процесса, </w:t>
            </w:r>
            <w:proofErr w:type="spellStart"/>
            <w:r w:rsidRPr="00BF683E">
              <w:rPr>
                <w:rFonts w:ascii="Arial Narrow" w:hAnsi="Arial Narrow"/>
                <w:bCs/>
                <w:sz w:val="18"/>
                <w:szCs w:val="18"/>
              </w:rPr>
              <w:t>внутр</w:t>
            </w:r>
            <w:r w:rsidR="000963D6">
              <w:rPr>
                <w:rFonts w:ascii="Arial Narrow" w:hAnsi="Arial Narrow"/>
                <w:bCs/>
                <w:sz w:val="18"/>
                <w:szCs w:val="18"/>
              </w:rPr>
              <w:t>ишкольного</w:t>
            </w:r>
            <w:r w:rsidRPr="00BF683E">
              <w:rPr>
                <w:rFonts w:ascii="Arial Narrow" w:hAnsi="Arial Narrow"/>
                <w:bCs/>
                <w:sz w:val="18"/>
                <w:szCs w:val="18"/>
              </w:rPr>
              <w:t>контроля</w:t>
            </w:r>
            <w:proofErr w:type="spellEnd"/>
            <w:r w:rsidRPr="00BF683E">
              <w:rPr>
                <w:rFonts w:ascii="Arial Narrow" w:hAnsi="Arial Narrow"/>
                <w:bCs/>
                <w:sz w:val="18"/>
                <w:szCs w:val="18"/>
              </w:rPr>
              <w:t>, плана воспитательной работы</w:t>
            </w:r>
          </w:p>
        </w:tc>
        <w:tc>
          <w:tcPr>
            <w:tcW w:w="2685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К24. Наличие у заместителя системы учета как нормативных (отметки, призовые места), так и ненормативных достижений учащихся курируемых классов (степень социальной активности, ответственности  и т.д.)</w:t>
            </w: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</w:tc>
        <w:tc>
          <w:tcPr>
            <w:tcW w:w="370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К25. План </w:t>
            </w:r>
            <w:proofErr w:type="spellStart"/>
            <w:r w:rsidRPr="00BF683E">
              <w:rPr>
                <w:rFonts w:ascii="Arial Narrow" w:hAnsi="Arial Narrow"/>
                <w:bCs/>
                <w:sz w:val="18"/>
                <w:szCs w:val="18"/>
              </w:rPr>
              <w:t>внутришкольного</w:t>
            </w:r>
            <w:proofErr w:type="spellEnd"/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 контроля выполнен</w:t>
            </w:r>
          </w:p>
        </w:tc>
        <w:tc>
          <w:tcPr>
            <w:tcW w:w="450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К26. План воспитательной работы выполнен</w:t>
            </w:r>
          </w:p>
        </w:tc>
        <w:tc>
          <w:tcPr>
            <w:tcW w:w="450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6. Качество реализации программы повышения квалификации классных руководителей</w:t>
            </w:r>
          </w:p>
        </w:tc>
        <w:tc>
          <w:tcPr>
            <w:tcW w:w="2685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>К27. Доля классных руководителей, формирующих  портфолио классного коллектива,  в сравнении с предыдущим периодом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1,0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>К28. Проведены семинары, конференции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>К29. Участие заместителя директора, педагогов-организаторов, классных руководителей в профессиональных конкурса: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rPr>
          <w:trHeight w:val="579"/>
        </w:trPr>
        <w:tc>
          <w:tcPr>
            <w:tcW w:w="73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>К30. Высокий результат участия заместителя директора, классных руководителей в профессиональных конкурсах различного уровня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963D8D"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5AB8" w:rsidRPr="00963D8D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 w:val="restar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7. Позитивные результаты работы по профилактике безнадзорности и правонарушений несовершеннолетних</w:t>
            </w:r>
          </w:p>
        </w:tc>
        <w:tc>
          <w:tcPr>
            <w:tcW w:w="2685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К31. Снижение доли учащихся 5-11 классов, охваченных различными видами контроля (академическая задолженность, неадекватное поведение и т.п.) в сравнении с предыдущим периодом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К32. Снижение количества учащихся, состоящих на учете в комиссии по делам несовершеннолетних, в сравнении с предыдущим периодом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 xml:space="preserve">К33. Снижение количества учащихся, состоящих на </w:t>
            </w:r>
            <w:proofErr w:type="spellStart"/>
            <w:r w:rsidRPr="00BF683E">
              <w:rPr>
                <w:rFonts w:ascii="Arial Narrow" w:hAnsi="Arial Narrow"/>
                <w:sz w:val="18"/>
                <w:szCs w:val="18"/>
              </w:rPr>
              <w:t>внутришкольном</w:t>
            </w:r>
            <w:proofErr w:type="spellEnd"/>
            <w:r w:rsidRPr="00BF683E">
              <w:rPr>
                <w:rFonts w:ascii="Arial Narrow" w:hAnsi="Arial Narrow"/>
                <w:sz w:val="18"/>
                <w:szCs w:val="18"/>
              </w:rPr>
              <w:t xml:space="preserve"> учете, в сравнении с отчетным периодом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К34. Снижение количества преступлений и правонарушений, совершенных учащимися 5-11 классов, в сравнении с предыдущим периодом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К35. Снижение доли учащихся, склонных к пропускам учебных занятий без уважительной причины, в сравнении с предыдущим периодом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К36. Своевременное и качественное ведение банка данных детей, охваченных различными видами контроля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3,0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 w:val="restar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 xml:space="preserve">8. Удовлетворенность участников образовательного процесса качеством воспитания в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Лицее</w:t>
            </w:r>
          </w:p>
        </w:tc>
        <w:tc>
          <w:tcPr>
            <w:tcW w:w="2685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К37. Доля родителей, удовлетворенных возможностями внеурочного образовательного пространства для развития учащихся,  в сравнении с предыдущим периодом</w:t>
            </w:r>
          </w:p>
        </w:tc>
        <w:tc>
          <w:tcPr>
            <w:tcW w:w="450" w:type="pct"/>
            <w:tcBorders>
              <w:top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85" w:type="pct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К38. Отсутствие обоснованных жалоб родителей курируемых классов по поводу неразрешенных заместителем конфликтных ситуаций</w:t>
            </w:r>
          </w:p>
        </w:tc>
        <w:tc>
          <w:tcPr>
            <w:tcW w:w="45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  <w:r w:rsidRPr="00BF683E">
              <w:rPr>
                <w:rFonts w:ascii="Arial Narrow" w:hAnsi="Arial Narrow"/>
                <w:bCs/>
                <w:sz w:val="18"/>
                <w:szCs w:val="18"/>
              </w:rPr>
              <w:t>2,0</w:t>
            </w:r>
          </w:p>
        </w:tc>
        <w:tc>
          <w:tcPr>
            <w:tcW w:w="37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90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368" w:type="pct"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vMerge/>
            <w:tcBorders>
              <w:bottom w:val="single" w:sz="12" w:space="0" w:color="auto"/>
            </w:tcBorders>
            <w:vAlign w:val="center"/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85" w:type="pct"/>
            <w:tcBorders>
              <w:bottom w:val="single" w:sz="12" w:space="0" w:color="auto"/>
            </w:tcBorders>
            <w:hideMark/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К39. Низкий уровень исполнительской дисциплины</w:t>
            </w:r>
          </w:p>
        </w:tc>
        <w:tc>
          <w:tcPr>
            <w:tcW w:w="45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F683E">
              <w:rPr>
                <w:rFonts w:ascii="Arial Narrow" w:hAnsi="Arial Narrow"/>
                <w:sz w:val="18"/>
                <w:szCs w:val="18"/>
              </w:rPr>
              <w:t>-5,0</w:t>
            </w:r>
          </w:p>
        </w:tc>
        <w:tc>
          <w:tcPr>
            <w:tcW w:w="37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  <w:tcBorders>
              <w:bottom w:val="single" w:sz="12" w:space="0" w:color="auto"/>
            </w:tcBorders>
          </w:tcPr>
          <w:p w:rsidR="00745AB8" w:rsidRPr="00BF683E" w:rsidRDefault="00745AB8" w:rsidP="000C16E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45AB8" w:rsidRPr="00BF683E" w:rsidTr="005C2DEA"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592D2A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92D2A">
              <w:rPr>
                <w:rFonts w:ascii="Arial Narrow" w:hAnsi="Arial Narrow"/>
                <w:b/>
                <w:sz w:val="18"/>
                <w:szCs w:val="18"/>
              </w:rPr>
              <w:t>ИТОГО</w:t>
            </w:r>
          </w:p>
        </w:tc>
        <w:tc>
          <w:tcPr>
            <w:tcW w:w="2685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592D2A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592D2A">
              <w:rPr>
                <w:rFonts w:ascii="Arial Narrow" w:hAnsi="Arial Narrow"/>
                <w:b/>
                <w:sz w:val="18"/>
                <w:szCs w:val="18"/>
              </w:rPr>
              <w:t>Максимально возможное количество баллов по всем критериям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592D2A" w:rsidRDefault="00745AB8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90</w:t>
            </w: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592D2A" w:rsidRDefault="00745AB8" w:rsidP="000C16E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</w:tcPr>
          <w:p w:rsidR="00745AB8" w:rsidRPr="00592D2A" w:rsidRDefault="00745AB8" w:rsidP="000C16E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45AB8" w:rsidRPr="00592D2A" w:rsidRDefault="00745AB8" w:rsidP="000C16E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46F4" w:rsidRPr="00BF683E" w:rsidTr="005C2DEA"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846F4" w:rsidRPr="00592D2A" w:rsidRDefault="00E846F4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685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846F4" w:rsidRPr="00592D2A" w:rsidRDefault="00E846F4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Подпись, дата</w:t>
            </w:r>
          </w:p>
        </w:tc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</w:tcPr>
          <w:p w:rsidR="00E846F4" w:rsidRDefault="00E846F4" w:rsidP="000C16E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12" w:space="0" w:color="auto"/>
              <w:bottom w:val="single" w:sz="12" w:space="0" w:color="auto"/>
            </w:tcBorders>
          </w:tcPr>
          <w:p w:rsidR="00E846F4" w:rsidRPr="00592D2A" w:rsidRDefault="00E846F4" w:rsidP="000C16E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</w:tcPr>
          <w:p w:rsidR="00E846F4" w:rsidRPr="00592D2A" w:rsidRDefault="00E846F4" w:rsidP="000C16E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E846F4" w:rsidRPr="00592D2A" w:rsidRDefault="00E846F4" w:rsidP="000C16EA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45AB8" w:rsidRDefault="00745AB8" w:rsidP="00745AB8">
      <w:pPr>
        <w:widowControl/>
        <w:suppressAutoHyphens w:val="0"/>
        <w:autoSpaceDN/>
        <w:spacing w:after="0" w:line="240" w:lineRule="auto"/>
        <w:rPr>
          <w:rFonts w:ascii="Arial Narrow" w:hAnsi="Arial Narrow"/>
          <w:sz w:val="20"/>
          <w:szCs w:val="20"/>
        </w:rPr>
      </w:pPr>
    </w:p>
    <w:p w:rsidR="00E3029D" w:rsidRPr="00E3029D" w:rsidRDefault="00E3029D" w:rsidP="00E3029D">
      <w:pPr>
        <w:widowControl/>
        <w:suppressAutoHyphens w:val="0"/>
        <w:autoSpaceDN/>
        <w:spacing w:after="0" w:line="240" w:lineRule="auto"/>
        <w:jc w:val="right"/>
        <w:rPr>
          <w:rFonts w:ascii="Arial Narrow" w:eastAsia="Times New Roman" w:hAnsi="Arial Narrow" w:cs="Times New Roman"/>
          <w:i/>
          <w:sz w:val="24"/>
          <w:szCs w:val="24"/>
          <w:lang w:eastAsia="ru-RU"/>
        </w:rPr>
      </w:pPr>
      <w:r w:rsidRPr="00E3029D">
        <w:rPr>
          <w:rFonts w:ascii="Arial Narrow" w:eastAsia="Times New Roman" w:hAnsi="Arial Narrow" w:cs="Times New Roman"/>
          <w:i/>
          <w:sz w:val="24"/>
          <w:szCs w:val="24"/>
          <w:lang w:eastAsia="ru-RU"/>
        </w:rPr>
        <w:t>Комиссия:</w:t>
      </w:r>
    </w:p>
    <w:tbl>
      <w:tblPr>
        <w:tblStyle w:val="a3"/>
        <w:tblW w:w="10348" w:type="dxa"/>
        <w:tblInd w:w="-459" w:type="dxa"/>
        <w:tblLook w:val="04A0"/>
      </w:tblPr>
      <w:tblGrid>
        <w:gridCol w:w="1585"/>
        <w:gridCol w:w="1569"/>
        <w:gridCol w:w="979"/>
        <w:gridCol w:w="949"/>
        <w:gridCol w:w="1649"/>
        <w:gridCol w:w="1503"/>
        <w:gridCol w:w="1135"/>
        <w:gridCol w:w="979"/>
      </w:tblGrid>
      <w:tr w:rsidR="00E3029D" w:rsidRPr="00E3029D" w:rsidTr="008050D5">
        <w:tc>
          <w:tcPr>
            <w:tcW w:w="158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6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Должность, член комиссии</w:t>
            </w: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9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03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Должность, член комиссии</w:t>
            </w:r>
          </w:p>
        </w:tc>
        <w:tc>
          <w:tcPr>
            <w:tcW w:w="113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eastAsia="ru-RU"/>
              </w:rPr>
              <w:t>Дата</w:t>
            </w:r>
          </w:p>
        </w:tc>
      </w:tr>
      <w:tr w:rsidR="00E3029D" w:rsidRPr="00E3029D" w:rsidTr="008050D5">
        <w:tc>
          <w:tcPr>
            <w:tcW w:w="158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Мищенко Т.А.</w:t>
            </w:r>
          </w:p>
        </w:tc>
        <w:tc>
          <w:tcPr>
            <w:tcW w:w="156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Председатель</w:t>
            </w: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Дмитриенко Е.В.</w:t>
            </w:r>
          </w:p>
        </w:tc>
        <w:tc>
          <w:tcPr>
            <w:tcW w:w="1503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3029D" w:rsidRPr="00E3029D" w:rsidTr="008050D5">
        <w:tc>
          <w:tcPr>
            <w:tcW w:w="158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E3029D">
              <w:rPr>
                <w:rFonts w:ascii="Arial Narrow" w:eastAsia="Times New Roman" w:hAnsi="Arial Narrow" w:cs="Times New Roman"/>
                <w:lang w:eastAsia="ru-RU"/>
              </w:rPr>
              <w:t>Филонова</w:t>
            </w:r>
            <w:proofErr w:type="spellEnd"/>
            <w:r w:rsidRPr="00E3029D">
              <w:rPr>
                <w:rFonts w:ascii="Arial Narrow" w:eastAsia="Times New Roman" w:hAnsi="Arial Narrow" w:cs="Times New Roman"/>
                <w:lang w:eastAsia="ru-RU"/>
              </w:rPr>
              <w:t xml:space="preserve"> А.А.</w:t>
            </w:r>
          </w:p>
        </w:tc>
        <w:tc>
          <w:tcPr>
            <w:tcW w:w="156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 xml:space="preserve">Зам председателя </w:t>
            </w: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Ибрагимова С.Д.</w:t>
            </w:r>
          </w:p>
        </w:tc>
        <w:tc>
          <w:tcPr>
            <w:tcW w:w="1503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3029D" w:rsidRPr="00E3029D" w:rsidTr="008050D5">
        <w:tc>
          <w:tcPr>
            <w:tcW w:w="158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Калинин А.Н.</w:t>
            </w:r>
          </w:p>
        </w:tc>
        <w:tc>
          <w:tcPr>
            <w:tcW w:w="156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Андреева Е.С.</w:t>
            </w:r>
          </w:p>
        </w:tc>
        <w:tc>
          <w:tcPr>
            <w:tcW w:w="1503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3029D" w:rsidRPr="00E3029D" w:rsidTr="008050D5">
        <w:tc>
          <w:tcPr>
            <w:tcW w:w="158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Корнеев И.И.</w:t>
            </w:r>
          </w:p>
        </w:tc>
        <w:tc>
          <w:tcPr>
            <w:tcW w:w="156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Антонова А.Ф.</w:t>
            </w:r>
          </w:p>
        </w:tc>
        <w:tc>
          <w:tcPr>
            <w:tcW w:w="1503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3029D" w:rsidRPr="00E3029D" w:rsidTr="008050D5">
        <w:tc>
          <w:tcPr>
            <w:tcW w:w="158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proofErr w:type="spellStart"/>
            <w:r w:rsidRPr="00E3029D">
              <w:rPr>
                <w:rFonts w:ascii="Arial Narrow" w:eastAsia="Times New Roman" w:hAnsi="Arial Narrow" w:cs="Times New Roman"/>
                <w:lang w:eastAsia="ru-RU"/>
              </w:rPr>
              <w:t>Чагина</w:t>
            </w:r>
            <w:proofErr w:type="spellEnd"/>
            <w:r w:rsidRPr="00E3029D">
              <w:rPr>
                <w:rFonts w:ascii="Arial Narrow" w:eastAsia="Times New Roman" w:hAnsi="Arial Narrow" w:cs="Times New Roman"/>
                <w:lang w:eastAsia="ru-RU"/>
              </w:rPr>
              <w:t xml:space="preserve"> К.С.</w:t>
            </w:r>
          </w:p>
        </w:tc>
        <w:tc>
          <w:tcPr>
            <w:tcW w:w="156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Колунчукова М.А.</w:t>
            </w:r>
          </w:p>
        </w:tc>
        <w:tc>
          <w:tcPr>
            <w:tcW w:w="1503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  <w:tr w:rsidR="00E3029D" w:rsidRPr="00E3029D" w:rsidTr="008050D5">
        <w:tc>
          <w:tcPr>
            <w:tcW w:w="158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Бубнова Е.Ю.</w:t>
            </w:r>
          </w:p>
        </w:tc>
        <w:tc>
          <w:tcPr>
            <w:tcW w:w="156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164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Романова П.В.</w:t>
            </w:r>
          </w:p>
        </w:tc>
        <w:tc>
          <w:tcPr>
            <w:tcW w:w="1503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E3029D">
              <w:rPr>
                <w:rFonts w:ascii="Arial Narrow" w:eastAsia="Times New Roman" w:hAnsi="Arial Narrow" w:cs="Times New Roman"/>
                <w:lang w:eastAsia="ru-RU"/>
              </w:rPr>
              <w:t>Член комиссии</w:t>
            </w:r>
          </w:p>
        </w:tc>
        <w:tc>
          <w:tcPr>
            <w:tcW w:w="1135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  <w:tc>
          <w:tcPr>
            <w:tcW w:w="979" w:type="dxa"/>
          </w:tcPr>
          <w:p w:rsidR="00E3029D" w:rsidRPr="00E3029D" w:rsidRDefault="00E3029D" w:rsidP="00E3029D">
            <w:pPr>
              <w:widowControl/>
              <w:suppressAutoHyphens w:val="0"/>
              <w:autoSpaceDN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</w:p>
        </w:tc>
      </w:tr>
    </w:tbl>
    <w:p w:rsidR="002367F3" w:rsidRDefault="002367F3" w:rsidP="000205BC">
      <w:pPr>
        <w:widowControl/>
        <w:suppressAutoHyphens w:val="0"/>
        <w:autoSpaceDN/>
        <w:spacing w:after="0" w:line="240" w:lineRule="auto"/>
        <w:jc w:val="center"/>
        <w:rPr>
          <w:rFonts w:ascii="Arial Narrow" w:hAnsi="Arial Narrow" w:cs="Times New Roman"/>
          <w:b/>
        </w:rPr>
      </w:pPr>
    </w:p>
    <w:sectPr w:rsidR="002367F3" w:rsidSect="004A4C0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41"/>
    <w:rsid w:val="0001141D"/>
    <w:rsid w:val="00016155"/>
    <w:rsid w:val="000205BC"/>
    <w:rsid w:val="00084862"/>
    <w:rsid w:val="000963D6"/>
    <w:rsid w:val="000C16EA"/>
    <w:rsid w:val="0010017E"/>
    <w:rsid w:val="00140B27"/>
    <w:rsid w:val="00166D87"/>
    <w:rsid w:val="0017581F"/>
    <w:rsid w:val="00187760"/>
    <w:rsid w:val="001976E9"/>
    <w:rsid w:val="002367F3"/>
    <w:rsid w:val="0039641E"/>
    <w:rsid w:val="00441C5C"/>
    <w:rsid w:val="004A4C0F"/>
    <w:rsid w:val="00513141"/>
    <w:rsid w:val="005C014F"/>
    <w:rsid w:val="005C2DEA"/>
    <w:rsid w:val="00691B28"/>
    <w:rsid w:val="00745AB8"/>
    <w:rsid w:val="007867FE"/>
    <w:rsid w:val="007D6F86"/>
    <w:rsid w:val="007E12CE"/>
    <w:rsid w:val="008710F0"/>
    <w:rsid w:val="00911DDA"/>
    <w:rsid w:val="009A2D86"/>
    <w:rsid w:val="009F1BA8"/>
    <w:rsid w:val="00A36E10"/>
    <w:rsid w:val="00A77C6B"/>
    <w:rsid w:val="00A820BF"/>
    <w:rsid w:val="00AB6925"/>
    <w:rsid w:val="00B91483"/>
    <w:rsid w:val="00BA09D6"/>
    <w:rsid w:val="00D06591"/>
    <w:rsid w:val="00D2322A"/>
    <w:rsid w:val="00D44123"/>
    <w:rsid w:val="00DB7D9C"/>
    <w:rsid w:val="00DD7732"/>
    <w:rsid w:val="00DF159C"/>
    <w:rsid w:val="00E16DDE"/>
    <w:rsid w:val="00E3029D"/>
    <w:rsid w:val="00E46B73"/>
    <w:rsid w:val="00E846F4"/>
    <w:rsid w:val="00E90AED"/>
    <w:rsid w:val="00FC1741"/>
    <w:rsid w:val="00FE5194"/>
    <w:rsid w:val="00FE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CE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12CE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3">
    <w:name w:val="Table Grid"/>
    <w:basedOn w:val="a1"/>
    <w:rsid w:val="007E1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6</cp:revision>
  <dcterms:created xsi:type="dcterms:W3CDTF">2019-12-05T05:15:00Z</dcterms:created>
  <dcterms:modified xsi:type="dcterms:W3CDTF">2019-12-05T10:24:00Z</dcterms:modified>
</cp:coreProperties>
</file>